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 xml:space="preserve">di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</w:rPr>
      </w:pPr>
      <w:r>
        <w:rPr>
          <w:rFonts w:cs="Calibri" w:ascii="Calibri" w:hAnsi="Calibri"/>
          <w:b/>
          <w:bCs/>
          <w:sz w:val="52"/>
          <w:szCs w:val="52"/>
          <w:u w:val="single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</w:r>
    </w:p>
    <w:p>
      <w:pPr>
        <w:pStyle w:val="Corpodeltesto"/>
        <w:spacing w:before="0" w:after="26"/>
        <w:jc w:val="center"/>
        <w:rPr>
          <w:highlight w:val="none"/>
          <w:u w:val="none"/>
          <w:shd w:fill="FFFF00" w:val="clear"/>
        </w:rPr>
      </w:pPr>
      <w:r>
        <w:rPr>
          <w:rFonts w:cs="Calibri" w:ascii="Calibri" w:hAnsi="Calibri"/>
          <w:b/>
          <w:bCs/>
          <w:sz w:val="52"/>
          <w:szCs w:val="52"/>
          <w:u w:val="none"/>
          <w:shd w:fill="auto" w:val="clear"/>
        </w:rPr>
        <w:t>- manutenzione edifici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è stata presa visione della informativa riguardante il</w:t>
      </w:r>
      <w:r>
        <w:rPr>
          <w:rFonts w:eastAsia="NSimSun" w:cs="Calibri" w:ascii="Calibri" w:hAnsi="Calibri"/>
          <w:b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,</w:t>
      </w:r>
      <w:r>
        <w:rPr>
          <w:rFonts w:eastAsia="NSimSun" w:cs="Calibri" w:ascii="Calibri" w:hAnsi="Calibri"/>
          <w:b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visionabile alla pagina web https://www.parchialpicozie.it/page/view/note-legali-e-privacy/</w:t>
      </w:r>
    </w:p>
    <w:p>
      <w:pPr>
        <w:pStyle w:val="Corpodeltesto2"/>
        <w:widowControl/>
        <w:suppressAutoHyphens w:val="true"/>
        <w:bidi w:val="0"/>
        <w:ind w:left="907" w:right="0" w:hanging="0"/>
        <w:jc w:val="both"/>
        <w:rPr>
          <w:rFonts w:ascii="Calibri" w:hAnsi="Calibri" w:eastAsia="Calibri" w:cs="Calibri"/>
          <w:b/>
          <w:b/>
          <w:bCs/>
          <w:i/>
          <w:i/>
          <w:iCs/>
          <w:color w:val="000000"/>
          <w:kern w:val="2"/>
          <w:sz w:val="22"/>
          <w:szCs w:val="20"/>
          <w:shd w:fill="FFF200" w:val="clear"/>
          <w:lang w:val="it-IT" w:eastAsia="zh-CN" w:bidi="hi-IN"/>
        </w:rPr>
      </w:pP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2"/>
          <w:szCs w:val="20"/>
          <w:shd w:fill="FFF200" w:val="clear"/>
          <w:lang w:val="it-IT" w:eastAsia="zh-CN" w:bidi="hi-IN"/>
        </w:rPr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7"/>
        <w:gridCol w:w="1382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0"/>
        <w:gridCol w:w="797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.1 - </w:t>
            </w:r>
            <w:r>
              <w:rPr>
                <w:rFonts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Manutenzioni ordinarie e straordinarie, restauri e risanamenti conservativi, ristrutturazioni ed ampliamenti di singoli edifici esistenti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eastAsia="NSimSun" w:cs="Mangal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 w:eastAsia="zh-CN" w:bidi="hi-IN"/>
              </w:rPr>
              <w:t>non comporta mutamento di destinazione d'uso e per gli edifici con attività produttiva non cambia la tipologia della stes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sa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sono interessati edifici abbandonati da oltre 10 anni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comporta aumenti di volumetria o superficie superiore al 20% e comunque non superiore ai 300 m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  <w:em w:val="none"/>
              </w:rPr>
              <w:t>2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sia già dotato di opere di urbanizzazioni primarie, anche in forma diretta e autonoma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l’area di cantiere è individuata nelle immediate pertinenze dell’edificio o in aree già fruite a tale scopo o in aree prive di vegetazione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6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l’edificio non presenta colonie di chirotteri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7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1760" simplePos="0" locked="0" layoutInCell="1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8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</w:t>
            </w:r>
            <w:r>
              <w:rPr>
                <w:rFonts w:cs="Calibri" w:ascii="Calibri" w:hAnsi="Calibri"/>
                <w:b/>
                <w:bCs/>
                <w:i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color w:val="000000"/>
              </w:rPr>
              <w:t>Qualora una o più caratteristiche progettuali non siano rispettate, procedere con Screening specifico, compilando Format di Screening</w:t>
            </w:r>
          </w:p>
        </w:tc>
      </w:tr>
    </w:tbl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fals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fals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fals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fals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fals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505</TotalTime>
  <Application>LibreOffice/7.3.0.3$Windows_x86 LibreOffice_project/0f246aa12d0eee4a0f7adcefbf7c878fc2238db3</Application>
  <AppVersion>15.0000</AppVersion>
  <Pages>7</Pages>
  <Words>833</Words>
  <Characters>6618</Characters>
  <CharactersWithSpaces>7883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dcterms:modified xsi:type="dcterms:W3CDTF">2024-07-02T11:27:28Z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